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9BF3" w14:textId="4A4B773D" w:rsidR="007866BC" w:rsidRDefault="005A4E4C" w:rsidP="005A4E4C">
      <w:pPr>
        <w:rPr>
          <w:b/>
          <w:bCs/>
          <w:sz w:val="24"/>
          <w:szCs w:val="24"/>
        </w:rPr>
      </w:pPr>
      <w:r w:rsidRPr="005A4E4C">
        <w:rPr>
          <w:b/>
          <w:bCs/>
          <w:sz w:val="24"/>
          <w:szCs w:val="24"/>
        </w:rPr>
        <w:t xml:space="preserve">The only way </w:t>
      </w:r>
      <w:r>
        <w:rPr>
          <w:b/>
          <w:bCs/>
          <w:sz w:val="24"/>
          <w:szCs w:val="24"/>
        </w:rPr>
        <w:t xml:space="preserve">to </w:t>
      </w:r>
      <w:r w:rsidRPr="005A4E4C">
        <w:rPr>
          <w:b/>
          <w:bCs/>
          <w:sz w:val="24"/>
          <w:szCs w:val="24"/>
        </w:rPr>
        <w:t>initially gain access to the CVENT MTMP Fall 202</w:t>
      </w:r>
      <w:r w:rsidR="00107315">
        <w:rPr>
          <w:b/>
          <w:bCs/>
          <w:sz w:val="24"/>
          <w:szCs w:val="24"/>
        </w:rPr>
        <w:t>5</w:t>
      </w:r>
      <w:r w:rsidRPr="005A4E4C">
        <w:rPr>
          <w:b/>
          <w:bCs/>
          <w:sz w:val="24"/>
          <w:szCs w:val="24"/>
        </w:rPr>
        <w:t xml:space="preserve"> portal is via the email invitation from me/CVENT.  </w:t>
      </w:r>
      <w:r w:rsidRPr="005A4E4C">
        <w:rPr>
          <w:b/>
          <w:bCs/>
          <w:color w:val="FF0000"/>
          <w:sz w:val="24"/>
          <w:szCs w:val="24"/>
        </w:rPr>
        <w:t xml:space="preserve">This email is sent to the Main Admin/CVENT Contact designated on your contract. </w:t>
      </w:r>
      <w:r w:rsidRPr="005A4E4C">
        <w:rPr>
          <w:b/>
          <w:bCs/>
          <w:sz w:val="24"/>
          <w:szCs w:val="24"/>
        </w:rPr>
        <w:t xml:space="preserve"> Once the admin accesses this email,</w:t>
      </w:r>
      <w:r w:rsidRPr="005A4E4C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 they will be directed to the MTMP Fall 202</w:t>
      </w:r>
      <w:r w:rsidR="0010731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>5</w:t>
      </w:r>
      <w:r w:rsidRPr="005A4E4C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 specific CVENT site. </w:t>
      </w:r>
      <w:r w:rsidRPr="005A4E4C">
        <w:rPr>
          <w:b/>
          <w:bCs/>
          <w:sz w:val="24"/>
          <w:szCs w:val="24"/>
        </w:rPr>
        <w:t>The Main Admin/CVENT Contact is the only person who can initially access the portal</w:t>
      </w:r>
      <w:r w:rsidR="008912B7">
        <w:rPr>
          <w:b/>
          <w:bCs/>
          <w:sz w:val="24"/>
          <w:szCs w:val="24"/>
        </w:rPr>
        <w:t xml:space="preserve"> and register all of your staff</w:t>
      </w:r>
      <w:r w:rsidRPr="005A4E4C">
        <w:rPr>
          <w:b/>
          <w:bCs/>
          <w:sz w:val="24"/>
          <w:szCs w:val="24"/>
        </w:rPr>
        <w:t>.  Once they are in, they can always add an additional Admin to access it as well.</w:t>
      </w:r>
    </w:p>
    <w:p w14:paraId="69094FD3" w14:textId="3A0E9E7A" w:rsidR="007866BC" w:rsidRPr="00DD5969" w:rsidRDefault="007866BC" w:rsidP="005A4E4C">
      <w:pPr>
        <w:rPr>
          <w:b/>
          <w:bCs/>
          <w:i/>
          <w:iCs/>
          <w:sz w:val="24"/>
          <w:szCs w:val="24"/>
        </w:rPr>
      </w:pPr>
      <w:r w:rsidRPr="00DD5969">
        <w:rPr>
          <w:b/>
          <w:bCs/>
          <w:i/>
          <w:iCs/>
          <w:sz w:val="24"/>
          <w:szCs w:val="24"/>
        </w:rPr>
        <w:t xml:space="preserve">For the examples shown below, we used </w:t>
      </w:r>
      <w:r w:rsidR="00DD5969" w:rsidRPr="00DD5969">
        <w:rPr>
          <w:b/>
          <w:bCs/>
          <w:i/>
          <w:iCs/>
          <w:sz w:val="24"/>
          <w:szCs w:val="24"/>
        </w:rPr>
        <w:t xml:space="preserve">an </w:t>
      </w:r>
      <w:r w:rsidRPr="00DD5969">
        <w:rPr>
          <w:b/>
          <w:bCs/>
          <w:i/>
          <w:iCs/>
          <w:sz w:val="24"/>
          <w:szCs w:val="24"/>
        </w:rPr>
        <w:t xml:space="preserve">Exhibitor registration.  If you are a </w:t>
      </w:r>
      <w:r w:rsidR="00DD5969" w:rsidRPr="00DD5969">
        <w:rPr>
          <w:b/>
          <w:bCs/>
          <w:i/>
          <w:iCs/>
          <w:sz w:val="24"/>
          <w:szCs w:val="24"/>
        </w:rPr>
        <w:t>S</w:t>
      </w:r>
      <w:r w:rsidRPr="00DD5969">
        <w:rPr>
          <w:b/>
          <w:bCs/>
          <w:i/>
          <w:iCs/>
          <w:sz w:val="24"/>
          <w:szCs w:val="24"/>
        </w:rPr>
        <w:t xml:space="preserve">ponsor, your screen will reflect </w:t>
      </w:r>
      <w:r w:rsidR="00DD5969" w:rsidRPr="00DD5969">
        <w:rPr>
          <w:b/>
          <w:bCs/>
          <w:i/>
          <w:iCs/>
          <w:sz w:val="24"/>
          <w:szCs w:val="24"/>
        </w:rPr>
        <w:t>the Sponsor title</w:t>
      </w:r>
      <w:r w:rsidRPr="00DD5969">
        <w:rPr>
          <w:b/>
          <w:bCs/>
          <w:i/>
          <w:iCs/>
          <w:sz w:val="24"/>
          <w:szCs w:val="24"/>
        </w:rPr>
        <w:t xml:space="preserve"> instead. </w:t>
      </w:r>
    </w:p>
    <w:p w14:paraId="71AE462D" w14:textId="77777777" w:rsidR="009A29A4" w:rsidRDefault="009A29A4"/>
    <w:p w14:paraId="02B6C067" w14:textId="0F536E39" w:rsidR="0000298D" w:rsidRDefault="00107315">
      <w:r w:rsidRPr="00107315">
        <w:rPr>
          <w:noProof/>
        </w:rPr>
        <w:drawing>
          <wp:inline distT="0" distB="0" distL="0" distR="0" wp14:anchorId="0A52D8E7" wp14:editId="2723467A">
            <wp:extent cx="7247010" cy="3095625"/>
            <wp:effectExtent l="0" t="0" r="0" b="0"/>
            <wp:docPr id="1051054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0548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3568" cy="310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FE901" w14:textId="60627F28" w:rsidR="009A29A4" w:rsidRDefault="00044A45" w:rsidP="009A29A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080A97">
        <w:rPr>
          <w:color w:val="FF0000"/>
        </w:rPr>
        <w:t>Home page view</w:t>
      </w:r>
      <w:r w:rsidR="00CE2182" w:rsidRPr="00080A97">
        <w:rPr>
          <w:color w:val="FF0000"/>
        </w:rPr>
        <w:t xml:space="preserve"> w</w:t>
      </w:r>
      <w:r w:rsidRPr="00080A97">
        <w:rPr>
          <w:color w:val="FF0000"/>
        </w:rPr>
        <w:t>ill show MTMP Fall 202</w:t>
      </w:r>
      <w:r w:rsidR="00107315">
        <w:rPr>
          <w:color w:val="FF0000"/>
        </w:rPr>
        <w:t>5</w:t>
      </w:r>
      <w:r w:rsidRPr="00080A97">
        <w:rPr>
          <w:color w:val="FF0000"/>
        </w:rPr>
        <w:t xml:space="preserve">, dates and Bellagio hotel </w:t>
      </w:r>
      <w:r w:rsidR="00640B8E">
        <w:rPr>
          <w:color w:val="FF0000"/>
        </w:rPr>
        <w:t>Exhibitor</w:t>
      </w:r>
      <w:r w:rsidR="009A29A4">
        <w:rPr>
          <w:color w:val="FF0000"/>
        </w:rPr>
        <w:t xml:space="preserve">. </w:t>
      </w:r>
      <w:r w:rsidR="009A29A4" w:rsidRPr="0072374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If you are not seeing the Fall 202</w:t>
      </w:r>
      <w:r w:rsidR="00107315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5</w:t>
      </w:r>
      <w:r w:rsidR="009A29A4" w:rsidRPr="0072374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conference, make sure you </w:t>
      </w:r>
      <w:r w:rsidR="009A29A4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select</w:t>
      </w:r>
      <w:r w:rsidR="009A29A4" w:rsidRPr="0072374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“</w:t>
      </w:r>
      <w:r w:rsidR="009A29A4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Switch </w:t>
      </w:r>
      <w:r w:rsidR="009A29A4" w:rsidRPr="0072374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Events” at the top </w:t>
      </w:r>
      <w:r w:rsidR="009A29A4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left side of the </w:t>
      </w:r>
      <w:r w:rsidR="009A29A4" w:rsidRPr="0072374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menu and select the Fall 202</w:t>
      </w:r>
      <w:r w:rsidR="00107315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5</w:t>
      </w:r>
      <w:r w:rsidR="009A29A4" w:rsidRPr="0072374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event. </w:t>
      </w:r>
    </w:p>
    <w:p w14:paraId="70510337" w14:textId="77777777" w:rsidR="009A29A4" w:rsidRDefault="009A29A4" w:rsidP="009A29A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2AEC4789" w14:textId="03223E6B" w:rsidR="009A29A4" w:rsidRDefault="009A29A4" w:rsidP="009A29A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72374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There is no Access/Event Code Needed. 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If you are getting a message that references this, log out.  </w:t>
      </w:r>
      <w:r w:rsidRPr="0072374D">
        <w:rPr>
          <w:rFonts w:eastAsia="Times New Roman" w:cstheme="minorHAnsi"/>
          <w:color w:val="000000"/>
          <w:sz w:val="24"/>
          <w:szCs w:val="24"/>
          <w:u w:val="single"/>
          <w:shd w:val="clear" w:color="auto" w:fill="FFFFFF"/>
        </w:rPr>
        <w:t xml:space="preserve">You can only initially sign in </w:t>
      </w:r>
      <w:r>
        <w:rPr>
          <w:rFonts w:eastAsia="Times New Roman" w:cstheme="minorHAnsi"/>
          <w:color w:val="000000"/>
          <w:sz w:val="24"/>
          <w:szCs w:val="24"/>
          <w:u w:val="single"/>
          <w:shd w:val="clear" w:color="auto" w:fill="FFFFFF"/>
        </w:rPr>
        <w:t xml:space="preserve">to the portal </w:t>
      </w:r>
      <w:r w:rsidRPr="0072374D">
        <w:rPr>
          <w:rFonts w:eastAsia="Times New Roman" w:cstheme="minorHAnsi"/>
          <w:color w:val="000000"/>
          <w:sz w:val="24"/>
          <w:szCs w:val="24"/>
          <w:u w:val="single"/>
          <w:shd w:val="clear" w:color="auto" w:fill="FFFFFF"/>
        </w:rPr>
        <w:t xml:space="preserve">via the email invitation that is sent to </w:t>
      </w:r>
      <w:r>
        <w:rPr>
          <w:rFonts w:eastAsia="Times New Roman" w:cstheme="minorHAnsi"/>
          <w:color w:val="000000"/>
          <w:sz w:val="24"/>
          <w:szCs w:val="24"/>
          <w:u w:val="single"/>
          <w:shd w:val="clear" w:color="auto" w:fill="FFFFFF"/>
        </w:rPr>
        <w:t>the</w:t>
      </w:r>
      <w:r w:rsidRPr="0072374D">
        <w:rPr>
          <w:rFonts w:eastAsia="Times New Roman" w:cstheme="minorHAnsi"/>
          <w:color w:val="000000"/>
          <w:sz w:val="24"/>
          <w:szCs w:val="24"/>
          <w:u w:val="single"/>
          <w:shd w:val="clear" w:color="auto" w:fill="FFFFFF"/>
        </w:rPr>
        <w:t xml:space="preserve"> designated Admin on your contract</w:t>
      </w:r>
      <w:r w:rsidRPr="0072374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218AE866" w14:textId="77777777" w:rsidR="00055524" w:rsidRDefault="00055524" w:rsidP="009A29A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19D1E723" w14:textId="77777777" w:rsidR="00055524" w:rsidRDefault="00055524" w:rsidP="009A29A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337C3457" w14:textId="0F0F8BE7" w:rsidR="00055524" w:rsidRDefault="00055524" w:rsidP="009A29A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055524">
        <w:rPr>
          <w:rFonts w:eastAsia="Times New Roman" w:cstheme="minorHAnsi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6276E48C" wp14:editId="292FDAD9">
            <wp:extent cx="7169770" cy="2832100"/>
            <wp:effectExtent l="0" t="0" r="0" b="6350"/>
            <wp:docPr id="6887327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7327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7840" cy="283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932F6" w14:textId="2BEB7759" w:rsidR="00044A45" w:rsidRDefault="00044A45"/>
    <w:p w14:paraId="7EBCC8E1" w14:textId="77777777" w:rsidR="00EA67BB" w:rsidRDefault="00044A45">
      <w:r w:rsidRPr="00080A97">
        <w:rPr>
          <w:color w:val="FF0000"/>
        </w:rPr>
        <w:t xml:space="preserve">Select “Team” from left hand menu to </w:t>
      </w:r>
      <w:r w:rsidR="00CE2182" w:rsidRPr="00080A97">
        <w:rPr>
          <w:color w:val="FF0000"/>
        </w:rPr>
        <w:t>register</w:t>
      </w:r>
      <w:r w:rsidRPr="00080A97">
        <w:rPr>
          <w:color w:val="FF0000"/>
        </w:rPr>
        <w:t xml:space="preserve"> your staff</w:t>
      </w:r>
      <w:r>
        <w:t xml:space="preserve">.  In this example, it shows the </w:t>
      </w:r>
      <w:r w:rsidR="00CE2182">
        <w:t xml:space="preserve">Exhibitor has </w:t>
      </w:r>
      <w:r>
        <w:t xml:space="preserve">14 registrations left.  </w:t>
      </w:r>
      <w:r w:rsidR="00640B8E" w:rsidRPr="00EA67BB">
        <w:rPr>
          <w:color w:val="FF0000"/>
        </w:rPr>
        <w:t xml:space="preserve">PLEASE NOTE: the 4 Exhibitor count is what is included in your booth.  </w:t>
      </w:r>
      <w:r w:rsidR="00640B8E" w:rsidRPr="00EA67BB">
        <w:rPr>
          <w:u w:val="single"/>
        </w:rPr>
        <w:t>The 10 Exhibitor (available for purchase) are 10 possible registrations available for purchase. They are not included.</w:t>
      </w:r>
      <w:r w:rsidR="00640B8E">
        <w:t xml:space="preserve">  </w:t>
      </w:r>
    </w:p>
    <w:p w14:paraId="74AF8A5F" w14:textId="5F86597F" w:rsidR="00044A45" w:rsidRPr="00080A97" w:rsidRDefault="00CE2182">
      <w:r w:rsidRPr="00CE2182">
        <w:rPr>
          <w:color w:val="FF0000"/>
        </w:rPr>
        <w:t xml:space="preserve">Click the blue button </w:t>
      </w:r>
      <w:r w:rsidR="00080A97">
        <w:rPr>
          <w:color w:val="FF0000"/>
        </w:rPr>
        <w:t>“</w:t>
      </w:r>
      <w:r w:rsidRPr="00CE2182">
        <w:rPr>
          <w:color w:val="FF0000"/>
        </w:rPr>
        <w:t xml:space="preserve">Add </w:t>
      </w:r>
      <w:r w:rsidR="00080A97">
        <w:rPr>
          <w:color w:val="FF0000"/>
        </w:rPr>
        <w:t>b</w:t>
      </w:r>
      <w:r w:rsidRPr="00CE2182">
        <w:rPr>
          <w:color w:val="FF0000"/>
        </w:rPr>
        <w:t xml:space="preserve">ooth </w:t>
      </w:r>
      <w:r w:rsidR="00080A97">
        <w:rPr>
          <w:color w:val="FF0000"/>
        </w:rPr>
        <w:t>s</w:t>
      </w:r>
      <w:r w:rsidRPr="00CE2182">
        <w:rPr>
          <w:color w:val="FF0000"/>
        </w:rPr>
        <w:t>taff</w:t>
      </w:r>
      <w:r w:rsidR="00080A97">
        <w:rPr>
          <w:color w:val="FF0000"/>
        </w:rPr>
        <w:t>”</w:t>
      </w:r>
      <w:r w:rsidRPr="00CE2182">
        <w:rPr>
          <w:color w:val="FF0000"/>
        </w:rPr>
        <w:t>.</w:t>
      </w:r>
    </w:p>
    <w:p w14:paraId="0A09841C" w14:textId="77777777" w:rsidR="00044A45" w:rsidRDefault="00044A45"/>
    <w:p w14:paraId="543F5D7A" w14:textId="1E55A79B" w:rsidR="00044A45" w:rsidRDefault="00055524">
      <w:r w:rsidRPr="00055524">
        <w:rPr>
          <w:noProof/>
        </w:rPr>
        <w:drawing>
          <wp:inline distT="0" distB="0" distL="0" distR="0" wp14:anchorId="339F6845" wp14:editId="1428289B">
            <wp:extent cx="7232650" cy="2879330"/>
            <wp:effectExtent l="0" t="0" r="6350" b="0"/>
            <wp:docPr id="342276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769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1364" cy="289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69EF7" w14:textId="416DBD2C" w:rsidR="00CE2182" w:rsidRDefault="00CE2182" w:rsidP="00CE2182">
      <w:pPr>
        <w:rPr>
          <w:color w:val="FF0000"/>
        </w:rPr>
      </w:pPr>
      <w:r w:rsidRPr="00640B8E">
        <w:rPr>
          <w:color w:val="FF0000"/>
        </w:rPr>
        <w:t>Once you click the blue button, you will see these 3 options appear</w:t>
      </w:r>
      <w:r w:rsidR="00EA67BB">
        <w:rPr>
          <w:color w:val="FF0000"/>
        </w:rPr>
        <w:t xml:space="preserve">. </w:t>
      </w:r>
      <w:r w:rsidRPr="00640B8E">
        <w:rPr>
          <w:color w:val="FF0000"/>
        </w:rPr>
        <w:t xml:space="preserve"> </w:t>
      </w:r>
      <w:r w:rsidRPr="00CE2182">
        <w:rPr>
          <w:color w:val="FF0000"/>
        </w:rPr>
        <w:t>Select Register Booth Staff.</w:t>
      </w:r>
      <w:r w:rsidR="00640B8E">
        <w:rPr>
          <w:color w:val="FF0000"/>
        </w:rPr>
        <w:t xml:space="preserve"> </w:t>
      </w:r>
    </w:p>
    <w:p w14:paraId="76720057" w14:textId="77777777" w:rsidR="00055524" w:rsidRDefault="00055524" w:rsidP="00CE2182">
      <w:pPr>
        <w:rPr>
          <w:color w:val="FF0000"/>
        </w:rPr>
      </w:pPr>
    </w:p>
    <w:p w14:paraId="0515B71B" w14:textId="2450D166" w:rsidR="00CE2182" w:rsidRDefault="00CE2182" w:rsidP="00CE2182">
      <w:pPr>
        <w:rPr>
          <w:color w:val="FF0000"/>
        </w:rPr>
      </w:pPr>
      <w:r w:rsidRPr="00CE2182">
        <w:rPr>
          <w:noProof/>
          <w:color w:val="FF0000"/>
        </w:rPr>
        <w:drawing>
          <wp:inline distT="0" distB="0" distL="0" distR="0" wp14:anchorId="4B7E010F" wp14:editId="2AE2D199">
            <wp:extent cx="7171941" cy="3257550"/>
            <wp:effectExtent l="0" t="0" r="0" b="0"/>
            <wp:docPr id="860627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6272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1855" cy="327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A8FBC" w14:textId="467D5490" w:rsidR="00CE2182" w:rsidRDefault="00EA67BB" w:rsidP="00CE2182">
      <w:pPr>
        <w:rPr>
          <w:color w:val="FF0000"/>
        </w:rPr>
      </w:pPr>
      <w:r>
        <w:t>On the next page,</w:t>
      </w:r>
      <w:r w:rsidR="00CE2182">
        <w:t xml:space="preserve"> </w:t>
      </w:r>
      <w:r w:rsidR="00CE2182" w:rsidRPr="00CE2182">
        <w:rPr>
          <w:color w:val="FF0000"/>
        </w:rPr>
        <w:t>Click Select Registration Type.</w:t>
      </w:r>
    </w:p>
    <w:p w14:paraId="7770FEDC" w14:textId="77777777" w:rsidR="00055524" w:rsidRDefault="00055524" w:rsidP="00CE2182">
      <w:pPr>
        <w:rPr>
          <w:color w:val="FF0000"/>
        </w:rPr>
      </w:pPr>
    </w:p>
    <w:p w14:paraId="1A7307C2" w14:textId="256B450B" w:rsidR="00CE2182" w:rsidRPr="00055524" w:rsidRDefault="00055524" w:rsidP="00CE2182">
      <w:pPr>
        <w:rPr>
          <w:color w:val="FF0000"/>
        </w:rPr>
      </w:pPr>
      <w:r w:rsidRPr="00055524">
        <w:rPr>
          <w:noProof/>
          <w:color w:val="FF0000"/>
        </w:rPr>
        <w:drawing>
          <wp:inline distT="0" distB="0" distL="0" distR="0" wp14:anchorId="57DD1C72" wp14:editId="56628743">
            <wp:extent cx="5676001" cy="3359150"/>
            <wp:effectExtent l="0" t="0" r="1270" b="0"/>
            <wp:docPr id="155169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99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3486" cy="336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350E8" w14:textId="46C67C6A" w:rsidR="00EA67BB" w:rsidRDefault="00CE2182" w:rsidP="00CE2182">
      <w:r>
        <w:t>The drop</w:t>
      </w:r>
      <w:r w:rsidR="00055524">
        <w:t>-</w:t>
      </w:r>
      <w:r>
        <w:t xml:space="preserve">down list options are: </w:t>
      </w:r>
      <w:r w:rsidRPr="00055524">
        <w:rPr>
          <w:i/>
          <w:iCs/>
        </w:rPr>
        <w:t>Exhibitor</w:t>
      </w:r>
      <w:r w:rsidR="00055524">
        <w:rPr>
          <w:i/>
          <w:iCs/>
        </w:rPr>
        <w:t xml:space="preserve">- 4 left </w:t>
      </w:r>
      <w:r w:rsidR="00640B8E" w:rsidRPr="00055524">
        <w:t>or</w:t>
      </w:r>
      <w:r w:rsidR="00640B8E" w:rsidRPr="00055524">
        <w:rPr>
          <w:i/>
          <w:iCs/>
        </w:rPr>
        <w:t xml:space="preserve"> Exhibitor (available for purchase).</w:t>
      </w:r>
      <w:r w:rsidR="00640B8E">
        <w:t xml:space="preserve">  </w:t>
      </w:r>
      <w:r w:rsidR="00FA0445">
        <w:t xml:space="preserve">The </w:t>
      </w:r>
      <w:r w:rsidR="00FA0445" w:rsidRPr="00055524">
        <w:rPr>
          <w:i/>
          <w:iCs/>
        </w:rPr>
        <w:t xml:space="preserve">Exhibitor 4 </w:t>
      </w:r>
      <w:r w:rsidR="00055524" w:rsidRPr="00055524">
        <w:rPr>
          <w:i/>
          <w:iCs/>
        </w:rPr>
        <w:t>left</w:t>
      </w:r>
      <w:r w:rsidR="00055524">
        <w:t xml:space="preserve"> </w:t>
      </w:r>
      <w:r w:rsidR="00FA0445">
        <w:t>opti</w:t>
      </w:r>
      <w:r w:rsidR="00DB5717">
        <w:t>o</w:t>
      </w:r>
      <w:r w:rsidR="00FA0445">
        <w:t xml:space="preserve">n </w:t>
      </w:r>
      <w:r w:rsidR="00DB5717">
        <w:t xml:space="preserve">reflects the </w:t>
      </w:r>
      <w:proofErr w:type="gramStart"/>
      <w:r w:rsidR="00DB5717">
        <w:t>amount</w:t>
      </w:r>
      <w:proofErr w:type="gramEnd"/>
      <w:r w:rsidR="00DB5717">
        <w:t xml:space="preserve"> of registration</w:t>
      </w:r>
      <w:r w:rsidR="00C00D26">
        <w:t>s</w:t>
      </w:r>
      <w:r w:rsidR="00DB5717">
        <w:t xml:space="preserve"> included with your contract</w:t>
      </w:r>
      <w:r w:rsidR="006D4696">
        <w:t>, which is 4 staff</w:t>
      </w:r>
      <w:r w:rsidR="00DB5717">
        <w:t xml:space="preserve">.  The </w:t>
      </w:r>
      <w:r w:rsidR="00DB5717" w:rsidRPr="00055524">
        <w:rPr>
          <w:i/>
          <w:iCs/>
        </w:rPr>
        <w:t>Exhibitor (available for purchase)</w:t>
      </w:r>
      <w:r w:rsidR="00DB5717">
        <w:t xml:space="preserve"> reflects the </w:t>
      </w:r>
      <w:proofErr w:type="gramStart"/>
      <w:r w:rsidR="00DB5717">
        <w:t>amount</w:t>
      </w:r>
      <w:proofErr w:type="gramEnd"/>
      <w:r w:rsidR="00DB5717">
        <w:t xml:space="preserve"> of registrations </w:t>
      </w:r>
      <w:r w:rsidR="00DB5717" w:rsidRPr="00C00D26">
        <w:rPr>
          <w:u w:val="single"/>
        </w:rPr>
        <w:t>available for purchase</w:t>
      </w:r>
      <w:r w:rsidR="00DB5717">
        <w:t xml:space="preserve">.  </w:t>
      </w:r>
      <w:r w:rsidR="00EA67BB">
        <w:t>(</w:t>
      </w:r>
      <w:r w:rsidR="00DB5717">
        <w:t>You can purchase more than 10</w:t>
      </w:r>
      <w:r w:rsidR="00AD1E2E">
        <w:t>,</w:t>
      </w:r>
      <w:r w:rsidR="00DB5717">
        <w:t xml:space="preserve"> we </w:t>
      </w:r>
      <w:r w:rsidR="00AD1E2E">
        <w:t xml:space="preserve">just </w:t>
      </w:r>
      <w:r w:rsidR="00DB5717">
        <w:t>chose that as an even number</w:t>
      </w:r>
      <w:r w:rsidR="008912B7">
        <w:t>)</w:t>
      </w:r>
      <w:r w:rsidR="00AD1E2E">
        <w:t>.</w:t>
      </w:r>
      <w:r w:rsidR="00DB5717">
        <w:t xml:space="preserve"> </w:t>
      </w:r>
    </w:p>
    <w:p w14:paraId="3BAF1232" w14:textId="1F844622" w:rsidR="00DB5717" w:rsidRDefault="00640B8E" w:rsidP="00CE2182">
      <w:pPr>
        <w:rPr>
          <w:color w:val="FF0000"/>
        </w:rPr>
      </w:pPr>
      <w:r w:rsidRPr="00640B8E">
        <w:rPr>
          <w:color w:val="FF0000"/>
        </w:rPr>
        <w:t xml:space="preserve">Select </w:t>
      </w:r>
      <w:r w:rsidRPr="00AD1E2E">
        <w:rPr>
          <w:b/>
          <w:bCs/>
          <w:color w:val="FF0000"/>
        </w:rPr>
        <w:t>Exhibitor 4</w:t>
      </w:r>
      <w:r w:rsidR="00DB5717">
        <w:rPr>
          <w:color w:val="FF0000"/>
        </w:rPr>
        <w:t xml:space="preserve"> to start registering your complimentary staff.</w:t>
      </w:r>
    </w:p>
    <w:p w14:paraId="0C80F630" w14:textId="67CB18F3" w:rsidR="00DB5717" w:rsidRPr="006D4696" w:rsidRDefault="00DB5717" w:rsidP="00CE2182">
      <w:r w:rsidRPr="00DB5717">
        <w:t>As you start to register your</w:t>
      </w:r>
      <w:r w:rsidR="00055524">
        <w:t xml:space="preserve"> </w:t>
      </w:r>
      <w:r w:rsidRPr="00DB5717">
        <w:t xml:space="preserve">staff, your number of available </w:t>
      </w:r>
      <w:r w:rsidR="00055524">
        <w:t>Exhibitor registrations</w:t>
      </w:r>
      <w:r w:rsidRPr="00DB5717">
        <w:t xml:space="preserve"> will decrease.  </w:t>
      </w:r>
      <w:r w:rsidR="00055524">
        <w:t>Once you use all of your complimentary registrations</w:t>
      </w:r>
      <w:r w:rsidR="00841AFA">
        <w:t xml:space="preserve"> if you want to add staff, you must purchase additional registrations. </w:t>
      </w:r>
      <w:r>
        <w:rPr>
          <w:color w:val="FF0000"/>
        </w:rPr>
        <w:t xml:space="preserve">In this case you would </w:t>
      </w:r>
      <w:r w:rsidRPr="00AD1E2E">
        <w:rPr>
          <w:b/>
          <w:bCs/>
          <w:color w:val="FF0000"/>
        </w:rPr>
        <w:t>Select Exhibitor (available for purchase).</w:t>
      </w:r>
      <w:r>
        <w:rPr>
          <w:color w:val="FF0000"/>
        </w:rPr>
        <w:t xml:space="preserve">  It will lead you to a registration page where you will register and pay for additional staff.  </w:t>
      </w:r>
      <w:r w:rsidR="006D4696">
        <w:t xml:space="preserve">Per your contract, your additional staff will be $1095/each.  </w:t>
      </w:r>
      <w:r w:rsidRPr="00DB5717">
        <w:rPr>
          <w:b/>
          <w:bCs/>
          <w:color w:val="FF0000"/>
        </w:rPr>
        <w:t>You no longer need to email or call me to add and pay for more staff.</w:t>
      </w:r>
      <w:r>
        <w:rPr>
          <w:color w:val="FF0000"/>
        </w:rPr>
        <w:t xml:space="preserve">  </w:t>
      </w:r>
    </w:p>
    <w:p w14:paraId="1BE4C941" w14:textId="77777777" w:rsidR="006D4696" w:rsidRPr="006547E6" w:rsidRDefault="007866BC" w:rsidP="006D4696">
      <w:pPr>
        <w:pStyle w:val="NoSpacing"/>
        <w:rPr>
          <w:b/>
          <w:bCs/>
          <w:color w:val="FF0000"/>
          <w:u w:val="single"/>
        </w:rPr>
      </w:pPr>
      <w:r w:rsidRPr="006547E6">
        <w:rPr>
          <w:b/>
          <w:bCs/>
          <w:color w:val="FF0000"/>
          <w:u w:val="single"/>
        </w:rPr>
        <w:t>**If you are a Sponsor without a booth</w:t>
      </w:r>
      <w:r w:rsidR="006D4696" w:rsidRPr="006547E6">
        <w:rPr>
          <w:b/>
          <w:bCs/>
          <w:color w:val="FF0000"/>
          <w:u w:val="single"/>
        </w:rPr>
        <w:t xml:space="preserve">: </w:t>
      </w:r>
    </w:p>
    <w:p w14:paraId="56DBE0DF" w14:textId="0D7453FD" w:rsidR="00C00D26" w:rsidRDefault="006D4696" w:rsidP="006D4696">
      <w:pPr>
        <w:pStyle w:val="NoSpacing"/>
      </w:pPr>
      <w:r>
        <w:t>T</w:t>
      </w:r>
      <w:r w:rsidR="00C00D26" w:rsidRPr="006D4696">
        <w:t>here are no complimentary registration</w:t>
      </w:r>
      <w:r>
        <w:t>s</w:t>
      </w:r>
      <w:r w:rsidR="00C00D26" w:rsidRPr="006D4696">
        <w:t xml:space="preserve"> included with your sponsorship.  </w:t>
      </w:r>
      <w:proofErr w:type="gramStart"/>
      <w:r w:rsidR="00C00D26" w:rsidRPr="006D4696">
        <w:t>Therefore</w:t>
      </w:r>
      <w:proofErr w:type="gramEnd"/>
      <w:r w:rsidR="00C00D26" w:rsidRPr="006D4696">
        <w:t xml:space="preserve"> you have to purchase all of your staff registrations.  If you pre</w:t>
      </w:r>
      <w:r>
        <w:t>-</w:t>
      </w:r>
      <w:r w:rsidR="00C00D26" w:rsidRPr="006D4696">
        <w:t xml:space="preserve">paid me directly for staff registrations, they will be shown with the Sponsor # left.  Start your registration with that option.  If you want to add additional staff you select the </w:t>
      </w:r>
      <w:r w:rsidR="00C00D26" w:rsidRPr="006D4696">
        <w:rPr>
          <w:b/>
          <w:bCs/>
          <w:color w:val="FF0000"/>
        </w:rPr>
        <w:t>Sponsor (no booth staff reg fee).</w:t>
      </w:r>
      <w:r w:rsidR="00C00D26" w:rsidRPr="006D4696">
        <w:rPr>
          <w:color w:val="FF0000"/>
        </w:rPr>
        <w:t xml:space="preserve">  </w:t>
      </w:r>
      <w:r w:rsidRPr="006D4696">
        <w:t xml:space="preserve">Per your contract, staff registrations </w:t>
      </w:r>
      <w:r>
        <w:t xml:space="preserve">with no booth </w:t>
      </w:r>
      <w:r w:rsidRPr="006D4696">
        <w:t xml:space="preserve">are $1395/each.  </w:t>
      </w:r>
    </w:p>
    <w:p w14:paraId="59513EEE" w14:textId="77777777" w:rsidR="008912B7" w:rsidRPr="006D4696" w:rsidRDefault="008912B7" w:rsidP="006D4696">
      <w:pPr>
        <w:pStyle w:val="NoSpacing"/>
      </w:pPr>
    </w:p>
    <w:p w14:paraId="6887821F" w14:textId="2DA1986E" w:rsidR="006547E6" w:rsidRDefault="00C00D26" w:rsidP="00CE2182">
      <w:pPr>
        <w:rPr>
          <w:color w:val="FF0000"/>
        </w:rPr>
      </w:pPr>
      <w:r w:rsidRPr="006D4696">
        <w:t>If you did not pre pay for staff registrations, your</w:t>
      </w:r>
      <w:r w:rsidR="007866BC" w:rsidRPr="006D4696">
        <w:t xml:space="preserve"> option will show:  </w:t>
      </w:r>
      <w:r w:rsidRPr="006D4696">
        <w:rPr>
          <w:b/>
          <w:bCs/>
          <w:i/>
          <w:iCs/>
          <w:color w:val="FF0000"/>
        </w:rPr>
        <w:t>10</w:t>
      </w:r>
      <w:r w:rsidR="007866BC" w:rsidRPr="006D4696">
        <w:rPr>
          <w:b/>
          <w:bCs/>
          <w:i/>
          <w:iCs/>
          <w:color w:val="FF0000"/>
        </w:rPr>
        <w:t xml:space="preserve"> Sponsor (no booth staff reg fee</w:t>
      </w:r>
      <w:r w:rsidR="007866BC" w:rsidRPr="006D4696">
        <w:rPr>
          <w:color w:val="FF0000"/>
        </w:rPr>
        <w:t xml:space="preserve">).  </w:t>
      </w:r>
      <w:r w:rsidRPr="006D4696">
        <w:rPr>
          <w:u w:val="single"/>
        </w:rPr>
        <w:t>This reflects the available amount of staff registrations you can pay for—</w:t>
      </w:r>
      <w:r w:rsidRPr="006D4696">
        <w:t xml:space="preserve">we just selected 10 as an even number.  You will select this option and it will lead you to a registration page where you will register and pay for additional staff.  Per your contract, staff registrations are $1395/each.  </w:t>
      </w:r>
      <w:r w:rsidRPr="006D4696">
        <w:rPr>
          <w:b/>
          <w:bCs/>
          <w:color w:val="FF0000"/>
        </w:rPr>
        <w:t>You no longer need to email or call me to add and pay for more staff.</w:t>
      </w:r>
      <w:r w:rsidRPr="006D4696">
        <w:rPr>
          <w:color w:val="FF0000"/>
        </w:rPr>
        <w:t xml:space="preserve"> **</w:t>
      </w:r>
    </w:p>
    <w:p w14:paraId="28AFBD90" w14:textId="68D41C65" w:rsidR="006547E6" w:rsidRPr="006547E6" w:rsidRDefault="006547E6" w:rsidP="00CE2182">
      <w:pPr>
        <w:rPr>
          <w:b/>
          <w:bCs/>
          <w:color w:val="FF0000"/>
          <w:u w:val="single"/>
        </w:rPr>
      </w:pPr>
      <w:r w:rsidRPr="006547E6">
        <w:rPr>
          <w:b/>
          <w:bCs/>
          <w:color w:val="FF0000"/>
          <w:u w:val="single"/>
        </w:rPr>
        <w:t>**If you are a Sponsor with a Speaker:</w:t>
      </w:r>
    </w:p>
    <w:p w14:paraId="6856CAA7" w14:textId="2B279FE2" w:rsidR="006547E6" w:rsidRPr="006D4696" w:rsidRDefault="006547E6" w:rsidP="00CE2182">
      <w:pPr>
        <w:rPr>
          <w:color w:val="FF0000"/>
        </w:rPr>
      </w:pPr>
      <w:r>
        <w:rPr>
          <w:color w:val="FF0000"/>
        </w:rPr>
        <w:t xml:space="preserve">If you have a speaker, they are counted towards your </w:t>
      </w:r>
      <w:proofErr w:type="gramStart"/>
      <w:r>
        <w:rPr>
          <w:color w:val="FF0000"/>
        </w:rPr>
        <w:t>4 booth</w:t>
      </w:r>
      <w:proofErr w:type="gramEnd"/>
      <w:r>
        <w:rPr>
          <w:color w:val="FF0000"/>
        </w:rPr>
        <w:t xml:space="preserve"> staff.  You will see one allocation for </w:t>
      </w:r>
      <w:r w:rsidRPr="006547E6">
        <w:rPr>
          <w:b/>
          <w:bCs/>
          <w:color w:val="FF0000"/>
        </w:rPr>
        <w:t xml:space="preserve">Speaker/Sponsor </w:t>
      </w:r>
      <w:r>
        <w:rPr>
          <w:color w:val="FF0000"/>
        </w:rPr>
        <w:t xml:space="preserve">select this option to register your speaker only.  Your 3 other staff will be registered as </w:t>
      </w:r>
      <w:r w:rsidRPr="006547E6">
        <w:rPr>
          <w:b/>
          <w:bCs/>
          <w:color w:val="FF0000"/>
        </w:rPr>
        <w:t>Sponsors</w:t>
      </w:r>
      <w:r>
        <w:rPr>
          <w:color w:val="FF0000"/>
        </w:rPr>
        <w:t>.</w:t>
      </w:r>
    </w:p>
    <w:p w14:paraId="27313D8C" w14:textId="77777777" w:rsidR="00055524" w:rsidRPr="00DB5717" w:rsidRDefault="00055524" w:rsidP="00CE2182">
      <w:pPr>
        <w:rPr>
          <w:color w:val="FF0000"/>
        </w:rPr>
      </w:pPr>
    </w:p>
    <w:p w14:paraId="1D43E568" w14:textId="582D151F" w:rsidR="00CE2182" w:rsidRPr="0094770D" w:rsidRDefault="0094770D" w:rsidP="0094770D">
      <w:pPr>
        <w:jc w:val="center"/>
        <w:rPr>
          <w:b/>
          <w:bCs/>
          <w:sz w:val="32"/>
          <w:szCs w:val="32"/>
        </w:rPr>
      </w:pPr>
      <w:r w:rsidRPr="0094770D">
        <w:rPr>
          <w:b/>
          <w:bCs/>
          <w:sz w:val="32"/>
          <w:szCs w:val="32"/>
        </w:rPr>
        <w:t>Please refer to CVENT FAQs for help on all other items and questions</w:t>
      </w:r>
      <w:r>
        <w:rPr>
          <w:b/>
          <w:bCs/>
          <w:sz w:val="32"/>
          <w:szCs w:val="32"/>
        </w:rPr>
        <w:t>, found on the Exhibit Kit Page, under CVENT</w:t>
      </w:r>
      <w:r w:rsidRPr="0094770D">
        <w:rPr>
          <w:b/>
          <w:bCs/>
          <w:sz w:val="32"/>
          <w:szCs w:val="32"/>
        </w:rPr>
        <w:t>.</w:t>
      </w:r>
    </w:p>
    <w:sectPr w:rsidR="00CE2182" w:rsidRPr="00947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45"/>
    <w:rsid w:val="0000298D"/>
    <w:rsid w:val="00044A45"/>
    <w:rsid w:val="00055524"/>
    <w:rsid w:val="00080A97"/>
    <w:rsid w:val="00107315"/>
    <w:rsid w:val="003D64CA"/>
    <w:rsid w:val="005271B0"/>
    <w:rsid w:val="005A4E4C"/>
    <w:rsid w:val="00640B8E"/>
    <w:rsid w:val="006547E6"/>
    <w:rsid w:val="00682F37"/>
    <w:rsid w:val="006D4696"/>
    <w:rsid w:val="007866BC"/>
    <w:rsid w:val="00841AFA"/>
    <w:rsid w:val="00850F13"/>
    <w:rsid w:val="00872E68"/>
    <w:rsid w:val="008912B7"/>
    <w:rsid w:val="0094770D"/>
    <w:rsid w:val="009A29A4"/>
    <w:rsid w:val="00AC25F8"/>
    <w:rsid w:val="00AD1E2E"/>
    <w:rsid w:val="00BA16FC"/>
    <w:rsid w:val="00C00D26"/>
    <w:rsid w:val="00CE2182"/>
    <w:rsid w:val="00DB5717"/>
    <w:rsid w:val="00DD5969"/>
    <w:rsid w:val="00E0183B"/>
    <w:rsid w:val="00E13EF3"/>
    <w:rsid w:val="00EA67BB"/>
    <w:rsid w:val="00EB22A1"/>
    <w:rsid w:val="00F306E8"/>
    <w:rsid w:val="00FA0445"/>
    <w:rsid w:val="00FC0981"/>
    <w:rsid w:val="00F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31F2"/>
  <w15:chartTrackingRefBased/>
  <w15:docId w15:val="{E89BF564-7E40-455C-92B3-37096223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Shanahan</dc:creator>
  <cp:keywords/>
  <dc:description/>
  <cp:lastModifiedBy>Heather Shanahan</cp:lastModifiedBy>
  <cp:revision>13</cp:revision>
  <dcterms:created xsi:type="dcterms:W3CDTF">2024-08-12T22:04:00Z</dcterms:created>
  <dcterms:modified xsi:type="dcterms:W3CDTF">2025-09-10T19:26:00Z</dcterms:modified>
</cp:coreProperties>
</file>